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2" w:rsidRPr="007B2A02" w:rsidRDefault="007B2A02" w:rsidP="007B2A02">
      <w:pPr>
        <w:pStyle w:val="a3"/>
        <w:spacing w:line="319" w:lineRule="atLeast"/>
        <w:ind w:left="360"/>
        <w:jc w:val="center"/>
        <w:rPr>
          <w:rFonts w:ascii="Verdana" w:hAnsi="Verdana"/>
          <w:color w:val="000000"/>
        </w:rPr>
      </w:pPr>
      <w:r w:rsidRPr="007B2A02">
        <w:rPr>
          <w:rStyle w:val="a4"/>
          <w:color w:val="000000"/>
        </w:rPr>
        <w:t>Военно-патриотическое воспитание в школе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  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                                                                                                                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         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Военно-патриотическое воспитание тесно связано с воспитанием патриотизма.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В школе, ребята получают первую профориентацию, нередко и практически знакомятся с будущей военной специальностью связиста, кинолога, водителя, санинструктора. Ведь освоение штатной боевой техники в войсках пойдет успешнее, если молодой человек до призыва на службу в ряды Российской армии уже ознакомился с устройством и эксплуатацией мотоцикла, автомобиля, трактора. Разве не укрепляют силу воли, не вырабатывают у молодых людей терпение походы, состязания, военизированные игры.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Как видим, задача подготовки защитников Родины, стоящая перед нами, педагогами, весьма сложная и ответственная. Каждый учитель в школе должен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color w:val="000000"/>
        </w:rPr>
      </w:pPr>
      <w:r w:rsidRPr="007B2A02">
        <w:rPr>
          <w:color w:val="000000"/>
        </w:rPr>
        <w:t xml:space="preserve">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 Работа по военно-патриотическому воспитанию в нашей школе идет по трем </w:t>
      </w:r>
      <w:proofErr w:type="spellStart"/>
      <w:r w:rsidRPr="007B2A02">
        <w:rPr>
          <w:color w:val="000000"/>
        </w:rPr>
        <w:t>системообразующим</w:t>
      </w:r>
      <w:proofErr w:type="spellEnd"/>
      <w:r w:rsidRPr="007B2A02">
        <w:rPr>
          <w:color w:val="000000"/>
        </w:rPr>
        <w:t xml:space="preserve"> направлениям:</w:t>
      </w:r>
    </w:p>
    <w:p w:rsid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</w:p>
    <w:p w:rsidR="007B2A02" w:rsidRPr="007B2A02" w:rsidRDefault="007B2A02" w:rsidP="007B2A02">
      <w:pPr>
        <w:pStyle w:val="a3"/>
        <w:spacing w:line="319" w:lineRule="atLeast"/>
        <w:ind w:left="360"/>
        <w:jc w:val="center"/>
        <w:rPr>
          <w:rFonts w:ascii="Verdana" w:hAnsi="Verdana"/>
          <w:color w:val="000000"/>
        </w:rPr>
      </w:pPr>
      <w:r w:rsidRPr="007B2A02">
        <w:rPr>
          <w:rStyle w:val="a4"/>
          <w:color w:val="000000"/>
        </w:rPr>
        <w:lastRenderedPageBreak/>
        <w:t>I</w:t>
      </w:r>
      <w:r w:rsidRPr="007B2A02">
        <w:rPr>
          <w:color w:val="000000"/>
        </w:rPr>
        <w:t> </w:t>
      </w:r>
      <w:r w:rsidRPr="007B2A02">
        <w:rPr>
          <w:rStyle w:val="a4"/>
          <w:color w:val="000000"/>
        </w:rPr>
        <w:t>направление</w:t>
      </w:r>
    </w:p>
    <w:p w:rsidR="007B2A02" w:rsidRPr="007B2A02" w:rsidRDefault="007B2A02" w:rsidP="007B2A02">
      <w:pPr>
        <w:pStyle w:val="a3"/>
        <w:spacing w:line="319" w:lineRule="atLeast"/>
        <w:ind w:left="360"/>
        <w:jc w:val="center"/>
        <w:rPr>
          <w:rFonts w:ascii="Verdana" w:hAnsi="Verdana"/>
          <w:color w:val="000000"/>
        </w:rPr>
      </w:pPr>
      <w:r w:rsidRPr="007B2A02">
        <w:rPr>
          <w:rStyle w:val="a4"/>
          <w:color w:val="000000"/>
        </w:rPr>
        <w:t>Воспитание на боевых традициях народа и Вооруженных Сил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Данное направление включает в себя следующие мероприятия: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1.Мероприятия по увековечиванию памяти павших в борьбе за независимость нашей Родины (вахта памяти; возложение гирлянды Славы</w:t>
      </w:r>
      <w:r>
        <w:rPr>
          <w:color w:val="000000"/>
        </w:rPr>
        <w:t xml:space="preserve"> и других </w:t>
      </w:r>
      <w:r w:rsidRPr="007B2A02">
        <w:rPr>
          <w:color w:val="000000"/>
        </w:rPr>
        <w:t>патриотических мероприятий</w:t>
      </w:r>
      <w:proofErr w:type="gramStart"/>
      <w:r w:rsidRPr="007B2A02">
        <w:rPr>
          <w:color w:val="000000"/>
        </w:rPr>
        <w:t xml:space="preserve"> )</w:t>
      </w:r>
      <w:proofErr w:type="gramEnd"/>
      <w:r w:rsidRPr="007B2A02">
        <w:rPr>
          <w:color w:val="000000"/>
        </w:rPr>
        <w:t>.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2 Проведение уроков Мужества.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3. Празднование памятных дат, проведение выставок, викторин, конкурсов, просмотров видеофильмов.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4. Проведение конкурсов военно-патриотической песни, а также других праздничных мероприятий (концертов) посвященных великим праздникам.</w:t>
      </w:r>
    </w:p>
    <w:p w:rsidR="007B2A02" w:rsidRPr="007B2A02" w:rsidRDefault="007B2A02" w:rsidP="007B2A02">
      <w:pPr>
        <w:pStyle w:val="a3"/>
        <w:spacing w:line="319" w:lineRule="atLeast"/>
        <w:ind w:left="360"/>
        <w:jc w:val="center"/>
        <w:rPr>
          <w:rFonts w:ascii="Verdana" w:hAnsi="Verdana"/>
          <w:color w:val="000000"/>
        </w:rPr>
      </w:pPr>
      <w:r w:rsidRPr="007B2A02">
        <w:rPr>
          <w:rStyle w:val="a4"/>
          <w:color w:val="000000"/>
        </w:rPr>
        <w:t>II  направление</w:t>
      </w:r>
    </w:p>
    <w:p w:rsidR="007B2A02" w:rsidRPr="007B2A02" w:rsidRDefault="007B2A02" w:rsidP="007B2A02">
      <w:pPr>
        <w:pStyle w:val="a3"/>
        <w:spacing w:line="319" w:lineRule="atLeast"/>
        <w:ind w:left="360"/>
        <w:jc w:val="center"/>
        <w:rPr>
          <w:rFonts w:ascii="Verdana" w:hAnsi="Verdana"/>
          <w:color w:val="000000"/>
        </w:rPr>
      </w:pPr>
      <w:r w:rsidRPr="007B2A02">
        <w:rPr>
          <w:rStyle w:val="a4"/>
          <w:color w:val="000000"/>
        </w:rPr>
        <w:t>Военно-спортивные игры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Прежде всего, это «Зарница» и «Орленок», которые в комплексе решают задачи почти всех компонентов системы военно-патриотического воспитания. Практическая значимость игр четко прослеживается с помощью обратной связи «ШКОЛА – АРМИЯ». Опыт проведения игры «Зарница» показал популярность и важность этой формы военно-патриотического и физического воспитания обучающихся. «Зарница» оказывает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Не менее важную роль в военно-патриотическом воспитании играют месячники оборонно-массовой и спортивно-оздоровительной работы, военно-спортивные эстафеты, военно-спортивные праздники, День Защитника Отечества.</w:t>
      </w:r>
    </w:p>
    <w:p w:rsidR="007B2A02" w:rsidRPr="007B2A02" w:rsidRDefault="007B2A02" w:rsidP="007B2A02">
      <w:pPr>
        <w:pStyle w:val="a3"/>
        <w:spacing w:line="319" w:lineRule="atLeast"/>
        <w:ind w:left="360"/>
        <w:jc w:val="center"/>
        <w:rPr>
          <w:rFonts w:ascii="Verdana" w:hAnsi="Verdana"/>
          <w:color w:val="000000"/>
        </w:rPr>
      </w:pPr>
      <w:r w:rsidRPr="007B2A02">
        <w:rPr>
          <w:rStyle w:val="a4"/>
          <w:color w:val="000000"/>
        </w:rPr>
        <w:t>III</w:t>
      </w:r>
      <w:r w:rsidRPr="007B2A02">
        <w:rPr>
          <w:color w:val="000000"/>
        </w:rPr>
        <w:t> </w:t>
      </w:r>
      <w:r w:rsidRPr="007B2A02">
        <w:rPr>
          <w:rStyle w:val="a4"/>
          <w:color w:val="000000"/>
        </w:rPr>
        <w:t>направление</w:t>
      </w:r>
    </w:p>
    <w:p w:rsidR="007B2A02" w:rsidRPr="007B2A02" w:rsidRDefault="007B2A02" w:rsidP="007B2A02">
      <w:pPr>
        <w:pStyle w:val="a3"/>
        <w:spacing w:line="319" w:lineRule="atLeast"/>
        <w:ind w:left="360"/>
        <w:jc w:val="center"/>
        <w:rPr>
          <w:rFonts w:ascii="Verdana" w:hAnsi="Verdana"/>
          <w:color w:val="000000"/>
        </w:rPr>
      </w:pPr>
      <w:r w:rsidRPr="007B2A02">
        <w:rPr>
          <w:rStyle w:val="a4"/>
          <w:color w:val="000000"/>
        </w:rPr>
        <w:t>Взаимосвязь школьного и воинского коллективов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color w:val="000000"/>
        </w:rPr>
      </w:pPr>
      <w:r w:rsidRPr="007B2A02">
        <w:rPr>
          <w:color w:val="000000"/>
        </w:rPr>
        <w:t>Работа по данному направлению осуществляется через встречи с мобильным отрядом МВД России в с</w:t>
      </w:r>
      <w:proofErr w:type="gramStart"/>
      <w:r w:rsidRPr="007B2A02">
        <w:rPr>
          <w:color w:val="000000"/>
        </w:rPr>
        <w:t>.Д</w:t>
      </w:r>
      <w:proofErr w:type="gramEnd"/>
      <w:r w:rsidRPr="007B2A02">
        <w:rPr>
          <w:color w:val="000000"/>
        </w:rPr>
        <w:t>ачное. Данные направления являются военно-патриотическими воспитательными комплексами.</w:t>
      </w:r>
    </w:p>
    <w:p w:rsidR="007B2A02" w:rsidRDefault="007B2A02" w:rsidP="007B2A02">
      <w:pPr>
        <w:pStyle w:val="a3"/>
        <w:spacing w:line="319" w:lineRule="atLeast"/>
        <w:ind w:left="360"/>
        <w:rPr>
          <w:color w:val="000000"/>
        </w:rPr>
      </w:pPr>
      <w:r w:rsidRPr="007B2A02">
        <w:rPr>
          <w:color w:val="000000"/>
        </w:rPr>
        <w:t>Данная 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</w:t>
      </w:r>
      <w:r w:rsidRPr="007B2A02">
        <w:rPr>
          <w:color w:val="000000"/>
        </w:rPr>
        <w:lastRenderedPageBreak/>
        <w:t>патриотической деятельности школьников. Воспитание  гражданина – патриота стратегическая цель школы, была, есть и будет. Патриотическое сознание наших граждан остается важнейшей ценностью, одной из основ духовно – нравственного единства общества. Воспитать человека любящим свою землю, свой народ, быть готовым к защите своей Родины – очень непростая задача. </w:t>
      </w:r>
    </w:p>
    <w:p w:rsidR="007B2A02" w:rsidRPr="007B2A02" w:rsidRDefault="007B2A02" w:rsidP="007B2A02">
      <w:pPr>
        <w:pStyle w:val="a3"/>
        <w:spacing w:line="319" w:lineRule="atLeast"/>
        <w:ind w:left="360"/>
        <w:rPr>
          <w:rFonts w:ascii="Verdana" w:hAnsi="Verdana"/>
          <w:b/>
          <w:color w:val="FF0000"/>
        </w:rPr>
      </w:pPr>
      <w:r w:rsidRPr="007B2A02">
        <w:rPr>
          <w:b/>
          <w:color w:val="FF0000"/>
        </w:rPr>
        <w:t>В гостях у Мобильного отряда.10.10.2016г.</w:t>
      </w:r>
    </w:p>
    <w:p w:rsidR="00BD1014" w:rsidRDefault="007B2A0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38550" cy="2425700"/>
            <wp:effectExtent l="19050" t="0" r="0" b="0"/>
            <wp:docPr id="1" name="Рисунок 1" descr="C:\Users\школа\Documents\Pictures\P102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Pictures\P1020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85" cy="24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2" w:rsidRDefault="007B2A02">
      <w:pPr>
        <w:rPr>
          <w:sz w:val="24"/>
          <w:szCs w:val="24"/>
        </w:rPr>
      </w:pPr>
    </w:p>
    <w:p w:rsidR="007B2A02" w:rsidRPr="007E4CAF" w:rsidRDefault="007E4CAF">
      <w:pPr>
        <w:rPr>
          <w:b/>
          <w:color w:val="FF0000"/>
          <w:sz w:val="28"/>
          <w:szCs w:val="28"/>
        </w:rPr>
      </w:pPr>
      <w:r w:rsidRPr="007E4CAF">
        <w:rPr>
          <w:b/>
          <w:color w:val="FF0000"/>
          <w:sz w:val="28"/>
          <w:szCs w:val="28"/>
        </w:rPr>
        <w:t>Семинар по антитеррору.</w:t>
      </w:r>
    </w:p>
    <w:p w:rsidR="007B2A02" w:rsidRDefault="007B2A0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08193" cy="2850204"/>
            <wp:effectExtent l="19050" t="0" r="0" b="0"/>
            <wp:docPr id="2" name="Рисунок 2" descr="C:\Users\школа\Documents\Pictures\IMG-201612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Pictures\IMG-2016120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19" cy="285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14291" cy="3307405"/>
            <wp:effectExtent l="19050" t="0" r="0" b="0"/>
            <wp:docPr id="5" name="Рисунок 5" descr="C:\Users\школа\Documents\Pictures\IMG-201612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cuments\Pictures\IMG-20161202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78" cy="33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2" w:rsidRDefault="007B2A02">
      <w:pPr>
        <w:rPr>
          <w:sz w:val="24"/>
          <w:szCs w:val="24"/>
        </w:rPr>
      </w:pPr>
    </w:p>
    <w:p w:rsidR="007B2A02" w:rsidRDefault="007B2A0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4737" cy="2141610"/>
            <wp:effectExtent l="19050" t="0" r="2763" b="0"/>
            <wp:docPr id="4" name="Рисунок 4" descr="C:\Users\школа\Documents\Pictures\IMG-201612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cuments\Pictures\IMG-20161202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13" cy="214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2" w:rsidRPr="007B2A02" w:rsidRDefault="007B2A02">
      <w:pPr>
        <w:rPr>
          <w:sz w:val="24"/>
          <w:szCs w:val="24"/>
        </w:rPr>
      </w:pPr>
    </w:p>
    <w:sectPr w:rsidR="007B2A02" w:rsidRPr="007B2A02" w:rsidSect="00BD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2A02"/>
    <w:rsid w:val="007B2A02"/>
    <w:rsid w:val="007E4CAF"/>
    <w:rsid w:val="00B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A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2017-02-06T17:35:00Z</dcterms:created>
  <dcterms:modified xsi:type="dcterms:W3CDTF">2017-02-06T17:48:00Z</dcterms:modified>
</cp:coreProperties>
</file>